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AD" w:rsidRPr="00136F5F" w:rsidRDefault="004922F5" w:rsidP="00136F5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outlineLvl w:val="0"/>
        <w:rPr>
          <w:b/>
          <w:bCs/>
          <w:shadow/>
          <w:sz w:val="32"/>
        </w:rPr>
      </w:pPr>
      <w:r>
        <w:rPr>
          <w:b/>
          <w:bCs/>
          <w:shadow/>
          <w:sz w:val="28"/>
        </w:rPr>
        <w:t>PUBLIC RETIREMENT SYSTEMS’ ACTUARIAL COMMITTEE</w:t>
      </w:r>
    </w:p>
    <w:p w:rsidR="001657AD" w:rsidRPr="005F3CE2" w:rsidRDefault="001657AD">
      <w:pPr>
        <w:jc w:val="center"/>
        <w:rPr>
          <w:b/>
          <w:bCs/>
          <w:sz w:val="28"/>
        </w:rPr>
      </w:pPr>
    </w:p>
    <w:p w:rsidR="00F12067" w:rsidRDefault="00F12067">
      <w:pPr>
        <w:jc w:val="center"/>
        <w:rPr>
          <w:b/>
          <w:bCs/>
          <w:sz w:val="28"/>
        </w:rPr>
      </w:pPr>
    </w:p>
    <w:p w:rsidR="004922F5" w:rsidRPr="00C30D63" w:rsidRDefault="00F12067">
      <w:pPr>
        <w:jc w:val="center"/>
        <w:rPr>
          <w:b/>
          <w:bCs/>
          <w:sz w:val="32"/>
          <w:szCs w:val="32"/>
        </w:rPr>
      </w:pPr>
      <w:r w:rsidRPr="00C30D63">
        <w:rPr>
          <w:b/>
          <w:bCs/>
          <w:sz w:val="32"/>
          <w:szCs w:val="32"/>
        </w:rPr>
        <w:t>Wednesday</w:t>
      </w:r>
      <w:r w:rsidR="00775B82" w:rsidRPr="00C30D63">
        <w:rPr>
          <w:b/>
          <w:bCs/>
          <w:sz w:val="32"/>
          <w:szCs w:val="32"/>
        </w:rPr>
        <w:t xml:space="preserve">, </w:t>
      </w:r>
      <w:r w:rsidRPr="00C30D63">
        <w:rPr>
          <w:b/>
          <w:bCs/>
          <w:sz w:val="32"/>
          <w:szCs w:val="32"/>
        </w:rPr>
        <w:t>February 24</w:t>
      </w:r>
      <w:r w:rsidR="00775B82" w:rsidRPr="00C30D63">
        <w:rPr>
          <w:b/>
          <w:bCs/>
          <w:sz w:val="32"/>
          <w:szCs w:val="32"/>
        </w:rPr>
        <w:t>, 20</w:t>
      </w:r>
      <w:r w:rsidR="00EB35C1" w:rsidRPr="00C30D63">
        <w:rPr>
          <w:b/>
          <w:bCs/>
          <w:sz w:val="32"/>
          <w:szCs w:val="32"/>
        </w:rPr>
        <w:t>1</w:t>
      </w:r>
      <w:r w:rsidR="00775B82" w:rsidRPr="00C30D63">
        <w:rPr>
          <w:b/>
          <w:bCs/>
          <w:sz w:val="32"/>
          <w:szCs w:val="32"/>
        </w:rPr>
        <w:t>0</w:t>
      </w:r>
    </w:p>
    <w:p w:rsidR="004922F5" w:rsidRPr="001657AD" w:rsidRDefault="00F120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157A16">
        <w:rPr>
          <w:b/>
          <w:bCs/>
          <w:sz w:val="32"/>
          <w:szCs w:val="32"/>
        </w:rPr>
        <w:t>:00</w:t>
      </w:r>
      <w:r>
        <w:rPr>
          <w:b/>
          <w:bCs/>
          <w:sz w:val="32"/>
          <w:szCs w:val="32"/>
        </w:rPr>
        <w:t xml:space="preserve"> a</w:t>
      </w:r>
      <w:r w:rsidR="001657AD" w:rsidRPr="001657AD">
        <w:rPr>
          <w:b/>
          <w:bCs/>
          <w:sz w:val="32"/>
          <w:szCs w:val="32"/>
        </w:rPr>
        <w:t xml:space="preserve">m </w:t>
      </w:r>
      <w:r w:rsidR="00775B82">
        <w:rPr>
          <w:b/>
          <w:bCs/>
          <w:sz w:val="32"/>
          <w:szCs w:val="32"/>
        </w:rPr>
        <w:t>–</w:t>
      </w:r>
      <w:r w:rsidR="001657AD" w:rsidRPr="001657A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12</w:t>
      </w:r>
      <w:r w:rsidR="00775B82">
        <w:rPr>
          <w:b/>
          <w:bCs/>
          <w:sz w:val="32"/>
          <w:szCs w:val="32"/>
        </w:rPr>
        <w:t>:</w:t>
      </w:r>
      <w:r w:rsidR="00157A16">
        <w:rPr>
          <w:b/>
          <w:bCs/>
          <w:sz w:val="32"/>
          <w:szCs w:val="32"/>
        </w:rPr>
        <w:t>0</w:t>
      </w:r>
      <w:r w:rsidR="005F2EAB">
        <w:rPr>
          <w:b/>
          <w:bCs/>
          <w:sz w:val="32"/>
          <w:szCs w:val="32"/>
        </w:rPr>
        <w:t>0</w:t>
      </w:r>
      <w:r w:rsidR="00775B82">
        <w:rPr>
          <w:b/>
          <w:bCs/>
          <w:sz w:val="32"/>
          <w:szCs w:val="32"/>
        </w:rPr>
        <w:t xml:space="preserve"> </w:t>
      </w:r>
      <w:r w:rsidR="00EB35C1">
        <w:rPr>
          <w:b/>
          <w:bCs/>
          <w:sz w:val="32"/>
          <w:szCs w:val="32"/>
        </w:rPr>
        <w:t>p</w:t>
      </w:r>
      <w:r w:rsidR="00775B82">
        <w:rPr>
          <w:b/>
          <w:bCs/>
          <w:sz w:val="32"/>
          <w:szCs w:val="32"/>
        </w:rPr>
        <w:t>m</w:t>
      </w:r>
    </w:p>
    <w:p w:rsidR="004922F5" w:rsidRPr="001657AD" w:rsidRDefault="000F4233" w:rsidP="00790EA0">
      <w:pPr>
        <w:jc w:val="center"/>
        <w:outlineLvl w:val="0"/>
        <w:rPr>
          <w:b/>
          <w:bCs/>
          <w:sz w:val="32"/>
          <w:szCs w:val="32"/>
        </w:rPr>
      </w:pPr>
      <w:r w:rsidRPr="001657AD">
        <w:rPr>
          <w:b/>
          <w:bCs/>
          <w:sz w:val="32"/>
          <w:szCs w:val="32"/>
        </w:rPr>
        <w:t xml:space="preserve">House Committee Room </w:t>
      </w:r>
      <w:r w:rsidR="00F12067">
        <w:rPr>
          <w:b/>
          <w:bCs/>
          <w:sz w:val="32"/>
          <w:szCs w:val="32"/>
        </w:rPr>
        <w:t>2</w:t>
      </w:r>
    </w:p>
    <w:p w:rsidR="004922F5" w:rsidRPr="001657AD" w:rsidRDefault="004922F5">
      <w:pPr>
        <w:jc w:val="center"/>
        <w:rPr>
          <w:b/>
          <w:bCs/>
          <w:sz w:val="32"/>
          <w:szCs w:val="32"/>
        </w:rPr>
      </w:pPr>
      <w:r w:rsidRPr="001657AD">
        <w:rPr>
          <w:b/>
          <w:bCs/>
          <w:sz w:val="32"/>
          <w:szCs w:val="32"/>
        </w:rPr>
        <w:t>State Capitol</w:t>
      </w:r>
    </w:p>
    <w:p w:rsidR="000F4233" w:rsidRPr="001657AD" w:rsidRDefault="000F4233">
      <w:pPr>
        <w:jc w:val="center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1657AD">
            <w:rPr>
              <w:b/>
              <w:bCs/>
              <w:sz w:val="32"/>
              <w:szCs w:val="32"/>
            </w:rPr>
            <w:t>Baton Rouge</w:t>
          </w:r>
        </w:smartTag>
        <w:r w:rsidRPr="001657AD">
          <w:rPr>
            <w:b/>
            <w:bCs/>
            <w:sz w:val="32"/>
            <w:szCs w:val="32"/>
          </w:rPr>
          <w:t xml:space="preserve">, </w:t>
        </w:r>
        <w:smartTag w:uri="urn:schemas-microsoft-com:office:smarttags" w:element="State">
          <w:r w:rsidRPr="001657AD">
            <w:rPr>
              <w:b/>
              <w:bCs/>
              <w:sz w:val="32"/>
              <w:szCs w:val="32"/>
            </w:rPr>
            <w:t>Louisiana</w:t>
          </w:r>
        </w:smartTag>
      </w:smartTag>
    </w:p>
    <w:p w:rsidR="004A3561" w:rsidRDefault="004A3561">
      <w:pPr>
        <w:jc w:val="center"/>
        <w:rPr>
          <w:b/>
          <w:bCs/>
          <w:sz w:val="28"/>
        </w:rPr>
      </w:pPr>
    </w:p>
    <w:p w:rsidR="00136F5F" w:rsidRPr="005F3CE2" w:rsidRDefault="001E5D1C" w:rsidP="00136F5F">
      <w:pPr>
        <w:jc w:val="center"/>
        <w:rPr>
          <w:b/>
          <w:bCs/>
          <w:sz w:val="40"/>
          <w:szCs w:val="40"/>
          <w:u w:val="thick"/>
        </w:rPr>
      </w:pPr>
      <w:r w:rsidRPr="005F3CE2">
        <w:rPr>
          <w:b/>
          <w:bCs/>
          <w:sz w:val="40"/>
          <w:szCs w:val="40"/>
          <w:u w:val="thick"/>
        </w:rPr>
        <w:t>MINUTES</w:t>
      </w:r>
    </w:p>
    <w:p w:rsidR="00093E8F" w:rsidRDefault="00093E8F" w:rsidP="005B6FC7">
      <w:pPr>
        <w:jc w:val="both"/>
      </w:pPr>
    </w:p>
    <w:p w:rsidR="00C30D63" w:rsidRDefault="00C30D63" w:rsidP="005B6FC7">
      <w:pPr>
        <w:jc w:val="both"/>
      </w:pPr>
    </w:p>
    <w:p w:rsidR="00136F5F" w:rsidRDefault="00136F5F" w:rsidP="005B6FC7">
      <w:pPr>
        <w:jc w:val="both"/>
      </w:pPr>
    </w:p>
    <w:p w:rsidR="00136F5F" w:rsidRDefault="00136F5F" w:rsidP="00EB02E9">
      <w:pPr>
        <w:numPr>
          <w:ilvl w:val="0"/>
          <w:numId w:val="1"/>
        </w:numPr>
        <w:tabs>
          <w:tab w:val="num" w:pos="180"/>
        </w:tabs>
        <w:ind w:left="0" w:right="-270"/>
        <w:jc w:val="both"/>
        <w:rPr>
          <w:b/>
          <w:u w:val="single"/>
        </w:rPr>
      </w:pPr>
      <w:r w:rsidRPr="00255490">
        <w:rPr>
          <w:b/>
          <w:u w:val="single"/>
        </w:rPr>
        <w:t>Call to Order</w:t>
      </w:r>
    </w:p>
    <w:p w:rsidR="00255490" w:rsidRDefault="00255490" w:rsidP="00255490">
      <w:pPr>
        <w:ind w:right="-270"/>
        <w:jc w:val="both"/>
        <w:rPr>
          <w:b/>
          <w:u w:val="single"/>
        </w:rPr>
      </w:pPr>
    </w:p>
    <w:p w:rsidR="00255490" w:rsidRDefault="00F12067" w:rsidP="005F3CE2">
      <w:pPr>
        <w:ind w:left="216" w:right="-274"/>
        <w:jc w:val="both"/>
      </w:pPr>
      <w:r>
        <w:t>C</w:t>
      </w:r>
      <w:r w:rsidR="00C30D63">
        <w:t>hairperson</w:t>
      </w:r>
      <w:r>
        <w:t xml:space="preserve"> Angele Davis called</w:t>
      </w:r>
      <w:r w:rsidR="00F30979">
        <w:t xml:space="preserve"> the meeting to order at 10:00 AM</w:t>
      </w:r>
      <w:r w:rsidR="00255490">
        <w:t>.</w:t>
      </w:r>
    </w:p>
    <w:p w:rsidR="00255490" w:rsidRDefault="00255490" w:rsidP="00255490">
      <w:pPr>
        <w:ind w:left="180" w:right="-270"/>
        <w:jc w:val="both"/>
      </w:pPr>
    </w:p>
    <w:p w:rsidR="00093E8F" w:rsidRDefault="00093E8F" w:rsidP="00255490">
      <w:pPr>
        <w:ind w:left="180" w:right="-270"/>
        <w:jc w:val="both"/>
      </w:pPr>
    </w:p>
    <w:p w:rsidR="00255490" w:rsidRPr="00255490" w:rsidRDefault="00255490" w:rsidP="00255490">
      <w:pPr>
        <w:numPr>
          <w:ilvl w:val="0"/>
          <w:numId w:val="1"/>
        </w:numPr>
        <w:tabs>
          <w:tab w:val="num" w:pos="180"/>
        </w:tabs>
        <w:ind w:left="0" w:right="-270"/>
        <w:jc w:val="both"/>
        <w:rPr>
          <w:b/>
          <w:u w:val="single"/>
        </w:rPr>
      </w:pPr>
      <w:r w:rsidRPr="00255490">
        <w:rPr>
          <w:b/>
          <w:u w:val="single"/>
        </w:rPr>
        <w:t>Roll Call</w:t>
      </w:r>
    </w:p>
    <w:p w:rsidR="00255490" w:rsidRDefault="00255490" w:rsidP="00255490">
      <w:pPr>
        <w:ind w:left="180" w:right="-270"/>
        <w:jc w:val="both"/>
      </w:pPr>
    </w:p>
    <w:p w:rsidR="00255490" w:rsidRDefault="00255490" w:rsidP="00255490">
      <w:pPr>
        <w:ind w:left="180" w:right="-270"/>
        <w:jc w:val="both"/>
      </w:pPr>
      <w:r>
        <w:t>Ms. LeAnne Laviolette called the roll.</w:t>
      </w:r>
    </w:p>
    <w:p w:rsidR="00255490" w:rsidRDefault="00255490" w:rsidP="00255490">
      <w:pPr>
        <w:ind w:left="180" w:right="-270"/>
        <w:jc w:val="both"/>
      </w:pPr>
    </w:p>
    <w:p w:rsidR="00255490" w:rsidRDefault="00255490" w:rsidP="00255490">
      <w:pPr>
        <w:ind w:left="180" w:right="-270"/>
        <w:jc w:val="both"/>
      </w:pPr>
      <w:r w:rsidRPr="00FD5397">
        <w:rPr>
          <w:u w:val="single"/>
        </w:rPr>
        <w:t>Members Present</w:t>
      </w:r>
      <w:r>
        <w:t xml:space="preserve">: </w:t>
      </w:r>
      <w:r w:rsidR="00F12067">
        <w:t>C</w:t>
      </w:r>
      <w:r w:rsidR="00C30D63">
        <w:t>hairman</w:t>
      </w:r>
      <w:r w:rsidR="00F12067">
        <w:t xml:space="preserve"> Angele Davis, Mr. Henson for Treasurer Kennedy, Senator Guillory for President Chaisson, Representative Robideaux for Speaker Tucker, Mr. Curran, Mr. Hall, and Mr. Purpera</w:t>
      </w:r>
      <w:r w:rsidR="00C30D63">
        <w:t>.</w:t>
      </w:r>
    </w:p>
    <w:p w:rsidR="00FD5397" w:rsidRDefault="00FD5397" w:rsidP="00255490">
      <w:pPr>
        <w:ind w:left="180" w:right="-270"/>
        <w:jc w:val="both"/>
      </w:pPr>
    </w:p>
    <w:p w:rsidR="00FD5397" w:rsidRDefault="00FD5397" w:rsidP="00255490">
      <w:pPr>
        <w:ind w:left="180" w:right="-270"/>
        <w:jc w:val="both"/>
      </w:pPr>
      <w:r w:rsidRPr="00FD5397">
        <w:rPr>
          <w:u w:val="single"/>
        </w:rPr>
        <w:t>Members Absent</w:t>
      </w:r>
      <w:r>
        <w:t>:  None.</w:t>
      </w:r>
    </w:p>
    <w:p w:rsidR="00FD5397" w:rsidRDefault="00FD5397" w:rsidP="00255490">
      <w:pPr>
        <w:ind w:left="180" w:right="-270"/>
        <w:jc w:val="both"/>
      </w:pPr>
    </w:p>
    <w:p w:rsidR="00FD5397" w:rsidRPr="00255490" w:rsidRDefault="00FD5397" w:rsidP="00255490">
      <w:pPr>
        <w:ind w:left="180" w:right="-270"/>
        <w:jc w:val="both"/>
      </w:pPr>
      <w:r w:rsidRPr="00EF4870">
        <w:rPr>
          <w:u w:val="single"/>
        </w:rPr>
        <w:t>Also Present</w:t>
      </w:r>
      <w:r>
        <w:t xml:space="preserve">:  </w:t>
      </w:r>
      <w:r w:rsidR="00F12067">
        <w:t>LeAnne Laviolette, Barbara Goodson, Cindy Rougeau, Maureen Westguard, Karen Stephens, Lauren Bailey, Laura Gail Sullivan, Paul Richmond, Shelley Johnson, Carroll Bourgeois, Tom Ed McHugh, and John Morgan</w:t>
      </w:r>
      <w:r w:rsidR="00C30D63">
        <w:t>.</w:t>
      </w:r>
    </w:p>
    <w:p w:rsidR="00FD5397" w:rsidRDefault="00FD5397" w:rsidP="00EB02E9">
      <w:pPr>
        <w:tabs>
          <w:tab w:val="num" w:pos="180"/>
        </w:tabs>
        <w:ind w:right="-270"/>
        <w:jc w:val="both"/>
      </w:pPr>
    </w:p>
    <w:p w:rsidR="00093E8F" w:rsidRPr="00706E86" w:rsidRDefault="00093E8F" w:rsidP="00EB02E9">
      <w:pPr>
        <w:tabs>
          <w:tab w:val="num" w:pos="180"/>
        </w:tabs>
        <w:ind w:right="-270"/>
        <w:jc w:val="both"/>
      </w:pPr>
    </w:p>
    <w:p w:rsidR="00136F5F" w:rsidRDefault="00136F5F" w:rsidP="00EB02E9">
      <w:pPr>
        <w:numPr>
          <w:ilvl w:val="0"/>
          <w:numId w:val="1"/>
        </w:numPr>
        <w:tabs>
          <w:tab w:val="num" w:pos="180"/>
        </w:tabs>
        <w:ind w:left="0" w:right="-270"/>
        <w:jc w:val="both"/>
      </w:pPr>
      <w:r w:rsidRPr="00FD5397">
        <w:rPr>
          <w:b/>
          <w:u w:val="single"/>
        </w:rPr>
        <w:t>Approval of Minutes</w:t>
      </w:r>
    </w:p>
    <w:p w:rsidR="00783F02" w:rsidRDefault="00783F02" w:rsidP="00EB02E9">
      <w:pPr>
        <w:tabs>
          <w:tab w:val="num" w:pos="180"/>
        </w:tabs>
        <w:ind w:right="-270"/>
        <w:jc w:val="both"/>
      </w:pPr>
    </w:p>
    <w:p w:rsidR="00F12067" w:rsidRDefault="00F12067" w:rsidP="00AD61AE">
      <w:pPr>
        <w:tabs>
          <w:tab w:val="num" w:pos="180"/>
          <w:tab w:val="left" w:pos="540"/>
          <w:tab w:val="left" w:pos="720"/>
        </w:tabs>
        <w:ind w:left="180" w:right="-270"/>
        <w:jc w:val="both"/>
      </w:pPr>
      <w:r>
        <w:t>A motion was made by Sen. Guillory to approve the minutes from the January 12, 2010</w:t>
      </w:r>
      <w:r w:rsidR="005F3CE2">
        <w:t>,</w:t>
      </w:r>
      <w:r>
        <w:t xml:space="preserve"> Committee meeting.  </w:t>
      </w:r>
      <w:r w:rsidR="0026220A">
        <w:t xml:space="preserve">The motion was </w:t>
      </w:r>
      <w:r>
        <w:t>seconded by Mr. Henson.  There were no objections and the motion passed unanimously</w:t>
      </w:r>
    </w:p>
    <w:p w:rsidR="00F12067" w:rsidRDefault="00F12067" w:rsidP="00EB02E9">
      <w:pPr>
        <w:tabs>
          <w:tab w:val="num" w:pos="180"/>
        </w:tabs>
        <w:ind w:right="-270"/>
        <w:jc w:val="both"/>
      </w:pPr>
    </w:p>
    <w:p w:rsidR="00093E8F" w:rsidRDefault="00093E8F" w:rsidP="009F765B">
      <w:pPr>
        <w:tabs>
          <w:tab w:val="num" w:pos="180"/>
        </w:tabs>
        <w:ind w:left="180" w:right="-270"/>
        <w:jc w:val="both"/>
      </w:pPr>
    </w:p>
    <w:p w:rsidR="000268AD" w:rsidRDefault="00F12067" w:rsidP="00C30D63">
      <w:pPr>
        <w:numPr>
          <w:ilvl w:val="0"/>
          <w:numId w:val="1"/>
        </w:numPr>
        <w:tabs>
          <w:tab w:val="clear" w:pos="360"/>
          <w:tab w:val="num" w:pos="180"/>
        </w:tabs>
        <w:ind w:left="0" w:right="-270"/>
        <w:jc w:val="both"/>
        <w:rPr>
          <w:b/>
          <w:u w:val="single"/>
        </w:rPr>
      </w:pPr>
      <w:r>
        <w:rPr>
          <w:b/>
          <w:u w:val="single"/>
        </w:rPr>
        <w:t>Discussion</w:t>
      </w:r>
      <w:r w:rsidR="00A9670F">
        <w:rPr>
          <w:b/>
          <w:u w:val="single"/>
        </w:rPr>
        <w:t xml:space="preserve"> and Approval of the 6/30/2009 A</w:t>
      </w:r>
      <w:r>
        <w:rPr>
          <w:b/>
          <w:u w:val="single"/>
        </w:rPr>
        <w:t>ctuarial Report, Contributions, and Tax Sharing Allocations for the Following Statewide Retirement Systems:</w:t>
      </w:r>
    </w:p>
    <w:p w:rsidR="000268AD" w:rsidRDefault="000268AD" w:rsidP="00C30D63">
      <w:pPr>
        <w:numPr>
          <w:ilvl w:val="0"/>
          <w:numId w:val="1"/>
        </w:numPr>
        <w:tabs>
          <w:tab w:val="clear" w:pos="360"/>
          <w:tab w:val="num" w:pos="180"/>
        </w:tabs>
        <w:ind w:left="0" w:right="-270"/>
        <w:jc w:val="both"/>
        <w:rPr>
          <w:b/>
          <w:u w:val="single"/>
        </w:rPr>
        <w:sectPr w:rsidR="000268AD" w:rsidSect="00AA0862">
          <w:headerReference w:type="default" r:id="rId7"/>
          <w:footerReference w:type="default" r:id="rId8"/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:rsidR="00093E8F" w:rsidRDefault="00093E8F" w:rsidP="000268AD">
      <w:pPr>
        <w:ind w:right="-270"/>
        <w:jc w:val="both"/>
      </w:pPr>
    </w:p>
    <w:p w:rsidR="000268AD" w:rsidRDefault="000268AD" w:rsidP="000268AD">
      <w:pPr>
        <w:ind w:right="-270"/>
        <w:jc w:val="both"/>
      </w:pPr>
    </w:p>
    <w:p w:rsidR="006A3727" w:rsidRDefault="006A3727">
      <w:pPr>
        <w:rPr>
          <w:b/>
        </w:rPr>
      </w:pPr>
    </w:p>
    <w:p w:rsidR="00093E8F" w:rsidRPr="00F12067" w:rsidRDefault="00F12067" w:rsidP="00093E8F">
      <w:pPr>
        <w:numPr>
          <w:ilvl w:val="0"/>
          <w:numId w:val="5"/>
        </w:numPr>
        <w:ind w:right="-270" w:hanging="540"/>
        <w:jc w:val="both"/>
        <w:rPr>
          <w:b/>
          <w:u w:val="single"/>
        </w:rPr>
      </w:pPr>
      <w:r>
        <w:rPr>
          <w:b/>
        </w:rPr>
        <w:t xml:space="preserve">Clerks of Court Retirement </w:t>
      </w:r>
      <w:r w:rsidR="00C30D63">
        <w:rPr>
          <w:b/>
        </w:rPr>
        <w:t>and Relief Fund</w:t>
      </w:r>
    </w:p>
    <w:p w:rsidR="00F12067" w:rsidRDefault="00F12067" w:rsidP="00F12067">
      <w:pPr>
        <w:ind w:left="720" w:right="-270"/>
        <w:jc w:val="both"/>
        <w:rPr>
          <w:b/>
        </w:rPr>
      </w:pPr>
    </w:p>
    <w:p w:rsidR="00F12067" w:rsidRDefault="00CE570D" w:rsidP="00F12067">
      <w:pPr>
        <w:ind w:left="720" w:right="-270"/>
        <w:jc w:val="both"/>
      </w:pPr>
      <w:r>
        <w:t>Mr. Gary</w:t>
      </w:r>
      <w:r w:rsidR="00F12067">
        <w:t xml:space="preserve"> Curran presented the </w:t>
      </w:r>
      <w:r w:rsidR="00AD61AE">
        <w:t>actuarial report for the system.</w:t>
      </w:r>
    </w:p>
    <w:p w:rsidR="00F12067" w:rsidRDefault="00F12067" w:rsidP="00F12067">
      <w:pPr>
        <w:ind w:left="720" w:right="-270"/>
        <w:jc w:val="both"/>
      </w:pPr>
    </w:p>
    <w:p w:rsidR="00C30D63" w:rsidRDefault="00C30D63" w:rsidP="00F12067">
      <w:pPr>
        <w:ind w:left="720" w:right="-270"/>
        <w:jc w:val="both"/>
      </w:pPr>
      <w:r>
        <w:t>Mr. Paul Richmond</w:t>
      </w:r>
      <w:r w:rsidR="006669C9">
        <w:t>,</w:t>
      </w:r>
      <w:r>
        <w:t xml:space="preserve"> representing the Louisiana Legislative Auditor</w:t>
      </w:r>
      <w:r w:rsidR="006669C9">
        <w:t>’</w:t>
      </w:r>
      <w:r>
        <w:t>s Office</w:t>
      </w:r>
      <w:r w:rsidR="006669C9">
        <w:t>,</w:t>
      </w:r>
      <w:r>
        <w:t xml:space="preserve"> </w:t>
      </w:r>
      <w:r w:rsidR="00AD61AE">
        <w:t>came forth and testified that the valuation report has been reviewed by their staff and is supported by the LLA.</w:t>
      </w:r>
    </w:p>
    <w:p w:rsidR="00C30D63" w:rsidRDefault="00C30D63" w:rsidP="00F12067">
      <w:pPr>
        <w:ind w:left="720" w:right="-270"/>
        <w:jc w:val="both"/>
      </w:pPr>
    </w:p>
    <w:p w:rsidR="00F12067" w:rsidRPr="00F12067" w:rsidRDefault="00F12067" w:rsidP="00F12067">
      <w:pPr>
        <w:ind w:left="720" w:right="-270"/>
        <w:jc w:val="both"/>
        <w:rPr>
          <w:u w:val="single"/>
        </w:rPr>
      </w:pPr>
      <w:r>
        <w:t>A motion was made by Mr. Curran to set FY 10/11 minimum employer contribution rate at 17.25%</w:t>
      </w:r>
      <w:r w:rsidR="0026220A">
        <w:t>, with full ad valorem and revenue sharing, and to approve the report for the system.  Mr. Robideaux seconded the motion.  There were no objections</w:t>
      </w:r>
      <w:r w:rsidR="006669C9">
        <w:t>,</w:t>
      </w:r>
      <w:r w:rsidR="0026220A">
        <w:t xml:space="preserve"> and the motion passed unanimously. </w:t>
      </w:r>
    </w:p>
    <w:p w:rsidR="00093E8F" w:rsidRDefault="00093E8F" w:rsidP="00EB02E9">
      <w:pPr>
        <w:tabs>
          <w:tab w:val="num" w:pos="180"/>
        </w:tabs>
        <w:ind w:right="-270"/>
        <w:jc w:val="both"/>
      </w:pPr>
    </w:p>
    <w:p w:rsidR="00953FE8" w:rsidRDefault="00953FE8" w:rsidP="00953FE8">
      <w:pPr>
        <w:ind w:left="720"/>
      </w:pPr>
    </w:p>
    <w:p w:rsidR="00953FE8" w:rsidRPr="00953FE8" w:rsidRDefault="005F3CE2" w:rsidP="00953FE8">
      <w:pPr>
        <w:numPr>
          <w:ilvl w:val="0"/>
          <w:numId w:val="5"/>
        </w:numPr>
        <w:rPr>
          <w:b/>
          <w:u w:val="single"/>
        </w:rPr>
      </w:pPr>
      <w:r>
        <w:rPr>
          <w:b/>
        </w:rPr>
        <w:t>District Attorney</w:t>
      </w:r>
      <w:r w:rsidR="0026220A">
        <w:rPr>
          <w:b/>
        </w:rPr>
        <w:t>s</w:t>
      </w:r>
      <w:r>
        <w:rPr>
          <w:b/>
        </w:rPr>
        <w:t>’</w:t>
      </w:r>
      <w:r w:rsidR="0026220A">
        <w:rPr>
          <w:b/>
        </w:rPr>
        <w:t xml:space="preserve"> Retirement System</w:t>
      </w:r>
    </w:p>
    <w:p w:rsidR="00093E8F" w:rsidRDefault="00093E8F" w:rsidP="00953FE8">
      <w:pPr>
        <w:tabs>
          <w:tab w:val="num" w:pos="180"/>
        </w:tabs>
        <w:ind w:left="720" w:right="-270"/>
        <w:jc w:val="both"/>
      </w:pPr>
    </w:p>
    <w:p w:rsidR="00AD61AE" w:rsidRDefault="00AD61AE" w:rsidP="00AD61AE">
      <w:pPr>
        <w:ind w:left="720" w:right="-270"/>
        <w:jc w:val="both"/>
      </w:pPr>
      <w:r>
        <w:t>Mr. Gary Curran presented the actuarial report for the system.</w:t>
      </w:r>
    </w:p>
    <w:p w:rsidR="007B33E5" w:rsidRDefault="007B33E5" w:rsidP="00AD61AE">
      <w:pPr>
        <w:spacing w:line="240" w:lineRule="atLeast"/>
        <w:ind w:left="720" w:right="-270"/>
      </w:pPr>
    </w:p>
    <w:p w:rsidR="00AD61AE" w:rsidRDefault="00AD61AE" w:rsidP="00AD61AE">
      <w:pPr>
        <w:ind w:left="720" w:right="-270"/>
        <w:jc w:val="both"/>
      </w:pPr>
      <w:r>
        <w:t>Mr. Paul Richmond</w:t>
      </w:r>
      <w:r w:rsidR="006669C9">
        <w:t>,</w:t>
      </w:r>
      <w:r>
        <w:t xml:space="preserve"> representing the Louisiana Legislative Auditor</w:t>
      </w:r>
      <w:r w:rsidR="006669C9">
        <w:t>’</w:t>
      </w:r>
      <w:r>
        <w:t>s Office</w:t>
      </w:r>
      <w:r w:rsidR="006669C9">
        <w:t>,</w:t>
      </w:r>
      <w:r>
        <w:t xml:space="preserve"> testified that the report has been reviewed by their staff and is supported by the LLA.</w:t>
      </w:r>
    </w:p>
    <w:p w:rsidR="007B33E5" w:rsidRDefault="007B33E5" w:rsidP="00AD61AE">
      <w:pPr>
        <w:spacing w:line="240" w:lineRule="atLeast"/>
        <w:ind w:left="720" w:right="-270"/>
      </w:pPr>
    </w:p>
    <w:p w:rsidR="007B33E5" w:rsidRPr="003D782E" w:rsidRDefault="007B33E5" w:rsidP="00AD61AE">
      <w:pPr>
        <w:spacing w:line="240" w:lineRule="atLeast"/>
        <w:ind w:left="720" w:right="-270"/>
        <w:jc w:val="both"/>
      </w:pPr>
      <w:r>
        <w:t>A motion was made by Mr. Curran to set the FY 10/11 employer contribution rate at 9%</w:t>
      </w:r>
      <w:r w:rsidR="006669C9">
        <w:t>,</w:t>
      </w:r>
      <w:r>
        <w:t xml:space="preserve"> with full ad valorem and revenue sharing, and to approve the report for the system.  Sen. Guillory seconded the motion.  There were no objections</w:t>
      </w:r>
      <w:r w:rsidR="006669C9">
        <w:t>,</w:t>
      </w:r>
      <w:r>
        <w:t xml:space="preserve"> and the motion passed unanimously. </w:t>
      </w:r>
    </w:p>
    <w:p w:rsidR="003D782E" w:rsidRDefault="003D782E" w:rsidP="003D782E">
      <w:pPr>
        <w:ind w:left="720"/>
      </w:pPr>
    </w:p>
    <w:p w:rsidR="00AD61AE" w:rsidRDefault="00AD61AE" w:rsidP="003D782E">
      <w:pPr>
        <w:ind w:left="720"/>
      </w:pPr>
    </w:p>
    <w:p w:rsidR="003D782E" w:rsidRPr="007B33E5" w:rsidRDefault="007B33E5" w:rsidP="003D782E">
      <w:pPr>
        <w:numPr>
          <w:ilvl w:val="0"/>
          <w:numId w:val="5"/>
        </w:numPr>
        <w:ind w:right="-270"/>
        <w:jc w:val="both"/>
        <w:rPr>
          <w:b/>
          <w:u w:val="single"/>
        </w:rPr>
      </w:pPr>
      <w:r>
        <w:rPr>
          <w:b/>
        </w:rPr>
        <w:t>Municipal Employees’ Retirement System (Plans A &amp; B)</w:t>
      </w:r>
    </w:p>
    <w:p w:rsidR="007B33E5" w:rsidRDefault="007B33E5" w:rsidP="007B33E5">
      <w:pPr>
        <w:ind w:left="720" w:right="-270"/>
        <w:jc w:val="both"/>
        <w:rPr>
          <w:b/>
        </w:rPr>
      </w:pPr>
    </w:p>
    <w:p w:rsidR="00AD61AE" w:rsidRDefault="00AD61AE" w:rsidP="00AD61AE">
      <w:pPr>
        <w:ind w:left="720" w:right="-270"/>
        <w:jc w:val="both"/>
      </w:pPr>
      <w:r>
        <w:t>Mr. Gary Curran presented the actuarial report for</w:t>
      </w:r>
      <w:r w:rsidR="00817EC2">
        <w:t xml:space="preserve"> the </w:t>
      </w:r>
      <w:r>
        <w:t>system</w:t>
      </w:r>
      <w:r w:rsidR="00817EC2">
        <w:t>, both Plans A &amp; B.</w:t>
      </w:r>
    </w:p>
    <w:p w:rsidR="00EE1087" w:rsidRDefault="00EE1087" w:rsidP="00AD61AE">
      <w:pPr>
        <w:ind w:left="720" w:right="-270"/>
        <w:jc w:val="both"/>
      </w:pPr>
    </w:p>
    <w:p w:rsidR="00AD61AE" w:rsidRDefault="00AD61AE" w:rsidP="00AD61AE">
      <w:pPr>
        <w:ind w:left="720" w:right="-270"/>
        <w:jc w:val="both"/>
      </w:pPr>
      <w:r>
        <w:t>Mr. Paul Richmond</w:t>
      </w:r>
      <w:r w:rsidR="006669C9">
        <w:t>,</w:t>
      </w:r>
      <w:r>
        <w:t xml:space="preserve"> representing the Louisiana Legislative Auditor</w:t>
      </w:r>
      <w:r w:rsidR="006669C9">
        <w:t>’</w:t>
      </w:r>
      <w:r>
        <w:t>s Office</w:t>
      </w:r>
      <w:r w:rsidR="006669C9">
        <w:t>,</w:t>
      </w:r>
      <w:r>
        <w:t xml:space="preserve"> testified that the report ha</w:t>
      </w:r>
      <w:r w:rsidR="00817EC2">
        <w:t>s</w:t>
      </w:r>
      <w:r>
        <w:t xml:space="preserve"> bee</w:t>
      </w:r>
      <w:r w:rsidR="00817EC2">
        <w:t>n reviewed by their staff and is</w:t>
      </w:r>
      <w:r>
        <w:t xml:space="preserve"> supported by the LLA.</w:t>
      </w:r>
    </w:p>
    <w:p w:rsidR="00AD61AE" w:rsidRDefault="00AD61AE" w:rsidP="007B33E5">
      <w:pPr>
        <w:ind w:left="720" w:right="-270"/>
        <w:jc w:val="both"/>
      </w:pPr>
    </w:p>
    <w:p w:rsidR="00C24DA5" w:rsidRPr="007B33E5" w:rsidRDefault="00C24DA5" w:rsidP="00AD61AE">
      <w:pPr>
        <w:ind w:left="720" w:right="-270"/>
        <w:jc w:val="both"/>
        <w:rPr>
          <w:u w:val="single"/>
        </w:rPr>
      </w:pPr>
      <w:r>
        <w:t xml:space="preserve">A motion was made by Mr. Curran to set the FY 10/11 minimum employer contribution rate at 13.75% for </w:t>
      </w:r>
      <w:r w:rsidRPr="00817EC2">
        <w:rPr>
          <w:i/>
        </w:rPr>
        <w:t>Plan A</w:t>
      </w:r>
      <w:r>
        <w:t>, with full ad</w:t>
      </w:r>
      <w:r w:rsidR="00034167">
        <w:t xml:space="preserve"> valorem and revenue sharing</w:t>
      </w:r>
      <w:r>
        <w:t>, and to approve the report for the system.</w:t>
      </w:r>
      <w:r w:rsidR="00034167">
        <w:t xml:space="preserve">  Rep. Robideaux seconded the motion.</w:t>
      </w:r>
      <w:r>
        <w:t xml:space="preserve">  T</w:t>
      </w:r>
      <w:r w:rsidR="00034167">
        <w:t>here were no objections</w:t>
      </w:r>
      <w:r w:rsidR="006669C9">
        <w:t>,</w:t>
      </w:r>
      <w:r w:rsidR="00034167">
        <w:t xml:space="preserve"> and </w:t>
      </w:r>
      <w:r w:rsidR="00817EC2">
        <w:t>the motion</w:t>
      </w:r>
      <w:r>
        <w:t xml:space="preserve"> passed unanimously.  </w:t>
      </w:r>
    </w:p>
    <w:p w:rsidR="003D782E" w:rsidRDefault="003D782E" w:rsidP="00EB02E9">
      <w:pPr>
        <w:tabs>
          <w:tab w:val="num" w:pos="180"/>
        </w:tabs>
        <w:ind w:right="-270"/>
        <w:jc w:val="both"/>
      </w:pPr>
    </w:p>
    <w:p w:rsidR="00AD61AE" w:rsidRPr="007B33E5" w:rsidRDefault="00AD61AE" w:rsidP="00AD61AE">
      <w:pPr>
        <w:ind w:left="720" w:right="-270"/>
        <w:jc w:val="both"/>
        <w:rPr>
          <w:u w:val="single"/>
        </w:rPr>
      </w:pPr>
      <w:r>
        <w:t>A</w:t>
      </w:r>
      <w:r w:rsidR="00817EC2">
        <w:t xml:space="preserve"> </w:t>
      </w:r>
      <w:r>
        <w:t xml:space="preserve">motion was made by Mr. Curran to set the FY 10/11 minimum employer contribution rate at 6% for </w:t>
      </w:r>
      <w:r w:rsidRPr="00817EC2">
        <w:rPr>
          <w:i/>
        </w:rPr>
        <w:t>Plan B</w:t>
      </w:r>
      <w:r>
        <w:t>, with full ad valorem and revenue sharing</w:t>
      </w:r>
      <w:r w:rsidR="006669C9">
        <w:t>,</w:t>
      </w:r>
      <w:r>
        <w:t xml:space="preserve"> and to ap</w:t>
      </w:r>
      <w:r w:rsidR="00817EC2">
        <w:t>prove the report for the system</w:t>
      </w:r>
      <w:r>
        <w:t xml:space="preserve">.  Mr. Henson seconded </w:t>
      </w:r>
      <w:r w:rsidR="00817EC2">
        <w:t>the motion</w:t>
      </w:r>
      <w:r>
        <w:t>.  There were no objections</w:t>
      </w:r>
      <w:r w:rsidR="006669C9">
        <w:t>,</w:t>
      </w:r>
      <w:r>
        <w:t xml:space="preserve"> and </w:t>
      </w:r>
      <w:r w:rsidR="00817EC2">
        <w:t xml:space="preserve">the motion </w:t>
      </w:r>
      <w:r>
        <w:t xml:space="preserve">passed unanimously.  </w:t>
      </w:r>
    </w:p>
    <w:p w:rsidR="00E21A6D" w:rsidRDefault="00E21A6D" w:rsidP="00E21A6D">
      <w:pPr>
        <w:spacing w:line="240" w:lineRule="atLeast"/>
        <w:ind w:left="720" w:right="820"/>
      </w:pPr>
    </w:p>
    <w:p w:rsidR="005F3CE2" w:rsidRDefault="005F3CE2">
      <w:pPr>
        <w:rPr>
          <w:b/>
        </w:rPr>
      </w:pPr>
    </w:p>
    <w:p w:rsidR="00E21A6D" w:rsidRPr="00C24DA5" w:rsidRDefault="00C24DA5" w:rsidP="00E21A6D">
      <w:pPr>
        <w:numPr>
          <w:ilvl w:val="0"/>
          <w:numId w:val="5"/>
        </w:numPr>
        <w:spacing w:line="240" w:lineRule="atLeast"/>
        <w:ind w:right="820"/>
        <w:rPr>
          <w:b/>
          <w:u w:val="single"/>
        </w:rPr>
      </w:pPr>
      <w:r>
        <w:rPr>
          <w:b/>
        </w:rPr>
        <w:t>Registrars of Voters Employees’ Retirement System</w:t>
      </w:r>
    </w:p>
    <w:p w:rsidR="00C24DA5" w:rsidRDefault="00C24DA5" w:rsidP="00C24DA5">
      <w:pPr>
        <w:spacing w:line="240" w:lineRule="atLeast"/>
        <w:ind w:left="720" w:right="820"/>
        <w:rPr>
          <w:b/>
        </w:rPr>
      </w:pPr>
    </w:p>
    <w:p w:rsidR="00817EC2" w:rsidRDefault="00817EC2" w:rsidP="00817EC2">
      <w:pPr>
        <w:ind w:left="720" w:right="-270"/>
        <w:jc w:val="both"/>
      </w:pPr>
      <w:r>
        <w:t>Mr. Gary Curran presented the actuarial report for the system.</w:t>
      </w:r>
    </w:p>
    <w:p w:rsidR="00C24DA5" w:rsidRDefault="00C24DA5" w:rsidP="00C24DA5">
      <w:pPr>
        <w:spacing w:line="240" w:lineRule="atLeast"/>
        <w:ind w:left="720" w:right="820"/>
      </w:pPr>
    </w:p>
    <w:p w:rsidR="00C24DA5" w:rsidRDefault="00817EC2" w:rsidP="00817EC2">
      <w:pPr>
        <w:tabs>
          <w:tab w:val="left" w:pos="8910"/>
        </w:tabs>
        <w:spacing w:line="240" w:lineRule="atLeast"/>
        <w:ind w:left="720" w:right="-270"/>
        <w:jc w:val="both"/>
      </w:pPr>
      <w:r>
        <w:t>Chairperson</w:t>
      </w:r>
      <w:r w:rsidR="00C24DA5">
        <w:t xml:space="preserve"> Davis </w:t>
      </w:r>
      <w:r>
        <w:t>asked for Mr. Curran to comment on why the change from last year is so large for the system</w:t>
      </w:r>
      <w:r w:rsidR="00C24DA5">
        <w:t>.</w:t>
      </w:r>
    </w:p>
    <w:p w:rsidR="00817EC2" w:rsidRDefault="00817EC2" w:rsidP="00817EC2">
      <w:pPr>
        <w:tabs>
          <w:tab w:val="left" w:pos="8910"/>
        </w:tabs>
        <w:ind w:left="720" w:right="-270"/>
        <w:jc w:val="both"/>
      </w:pPr>
    </w:p>
    <w:p w:rsidR="00817EC2" w:rsidRDefault="00817EC2" w:rsidP="00817EC2">
      <w:pPr>
        <w:tabs>
          <w:tab w:val="left" w:pos="8910"/>
        </w:tabs>
        <w:ind w:left="720" w:right="-270"/>
        <w:jc w:val="both"/>
      </w:pPr>
      <w:r>
        <w:t>Mr. Paul Richmond</w:t>
      </w:r>
      <w:r w:rsidR="006669C9">
        <w:t>,</w:t>
      </w:r>
      <w:r>
        <w:t xml:space="preserve"> representing the Louisiana Legislative Auditor</w:t>
      </w:r>
      <w:r w:rsidR="006669C9">
        <w:t>’</w:t>
      </w:r>
      <w:r>
        <w:t>s Office</w:t>
      </w:r>
      <w:r w:rsidR="006669C9">
        <w:t>,</w:t>
      </w:r>
      <w:r>
        <w:t xml:space="preserve"> testified that the report has been reviewed by their staff and is supported by the LLA.</w:t>
      </w:r>
    </w:p>
    <w:p w:rsidR="00C24DA5" w:rsidRDefault="00C24DA5" w:rsidP="00C24DA5">
      <w:pPr>
        <w:spacing w:line="240" w:lineRule="atLeast"/>
        <w:ind w:left="720" w:right="820"/>
      </w:pPr>
    </w:p>
    <w:p w:rsidR="00C24DA5" w:rsidRPr="00C24DA5" w:rsidRDefault="00C24DA5" w:rsidP="00A9670F">
      <w:pPr>
        <w:spacing w:line="240" w:lineRule="atLeast"/>
        <w:ind w:left="720" w:right="-270"/>
        <w:jc w:val="both"/>
        <w:rPr>
          <w:u w:val="single"/>
        </w:rPr>
      </w:pPr>
      <w:r>
        <w:t>A motion was made by Mr. Curran to set the FY 10/11 minimum employer contributi</w:t>
      </w:r>
      <w:r w:rsidR="006669C9">
        <w:t>on rate at 11.</w:t>
      </w:r>
      <w:r>
        <w:t>25%</w:t>
      </w:r>
      <w:r w:rsidR="006669C9">
        <w:t>,</w:t>
      </w:r>
      <w:r>
        <w:t xml:space="preserve"> with full ad valorem and revenue sharing, and to ap</w:t>
      </w:r>
      <w:r w:rsidR="00817EC2">
        <w:t>prove the report for the system</w:t>
      </w:r>
      <w:r>
        <w:t>.  Mr. Henson seconded the motion.  There were no objections</w:t>
      </w:r>
      <w:r w:rsidR="006669C9">
        <w:t>,</w:t>
      </w:r>
      <w:r>
        <w:t xml:space="preserve"> and the motion passed unanimously.</w:t>
      </w:r>
    </w:p>
    <w:p w:rsidR="005D5CC5" w:rsidRDefault="005D5CC5" w:rsidP="00A9670F">
      <w:pPr>
        <w:tabs>
          <w:tab w:val="num" w:pos="180"/>
        </w:tabs>
        <w:spacing w:line="240" w:lineRule="atLeast"/>
        <w:ind w:left="720" w:right="-270" w:hanging="540"/>
        <w:rPr>
          <w:bCs/>
        </w:rPr>
      </w:pPr>
      <w:r>
        <w:rPr>
          <w:bCs/>
        </w:rPr>
        <w:tab/>
        <w:t xml:space="preserve"> </w:t>
      </w:r>
    </w:p>
    <w:p w:rsidR="00520E25" w:rsidRDefault="00520E25" w:rsidP="00EB02E9">
      <w:pPr>
        <w:pStyle w:val="ListParagraph"/>
        <w:tabs>
          <w:tab w:val="num" w:pos="180"/>
        </w:tabs>
        <w:ind w:left="0" w:right="-270"/>
      </w:pPr>
    </w:p>
    <w:p w:rsidR="00520E25" w:rsidRDefault="00C24DA5" w:rsidP="00EB02E9">
      <w:pPr>
        <w:numPr>
          <w:ilvl w:val="0"/>
          <w:numId w:val="1"/>
        </w:numPr>
        <w:tabs>
          <w:tab w:val="num" w:pos="180"/>
        </w:tabs>
        <w:ind w:left="0" w:right="-270"/>
        <w:jc w:val="both"/>
        <w:rPr>
          <w:b/>
          <w:u w:val="single"/>
        </w:rPr>
      </w:pPr>
      <w:r>
        <w:rPr>
          <w:b/>
          <w:u w:val="single"/>
        </w:rPr>
        <w:t>Discussion and Approval of the 6/30/2009 Actuarial Report, Contributions, Tax Sharing Allocations, and Insurance Premium Tax Fund (IPTF) Allocations for the Following Statewide Retirement Systems:</w:t>
      </w:r>
    </w:p>
    <w:p w:rsidR="00202BC0" w:rsidRDefault="00202BC0" w:rsidP="00202BC0">
      <w:pPr>
        <w:ind w:right="-270"/>
        <w:jc w:val="both"/>
        <w:rPr>
          <w:b/>
          <w:u w:val="single"/>
        </w:rPr>
      </w:pPr>
    </w:p>
    <w:p w:rsidR="00C24DA5" w:rsidRDefault="00C24DA5" w:rsidP="00C24DA5">
      <w:pPr>
        <w:ind w:right="-270"/>
        <w:jc w:val="both"/>
        <w:rPr>
          <w:b/>
          <w:u w:val="single"/>
        </w:rPr>
      </w:pPr>
    </w:p>
    <w:p w:rsidR="00C24DA5" w:rsidRDefault="00C24DA5" w:rsidP="00C24DA5">
      <w:pPr>
        <w:ind w:right="-270"/>
        <w:jc w:val="both"/>
        <w:rPr>
          <w:b/>
        </w:rPr>
      </w:pPr>
      <w:r>
        <w:rPr>
          <w:b/>
        </w:rPr>
        <w:t>A. Firefighters’ Retirement System</w:t>
      </w:r>
    </w:p>
    <w:p w:rsidR="00C24DA5" w:rsidRDefault="00C24DA5" w:rsidP="00C24DA5">
      <w:pPr>
        <w:ind w:right="-270"/>
        <w:jc w:val="both"/>
        <w:rPr>
          <w:b/>
        </w:rPr>
      </w:pPr>
      <w:r>
        <w:rPr>
          <w:b/>
        </w:rPr>
        <w:tab/>
      </w:r>
    </w:p>
    <w:p w:rsidR="00A9670F" w:rsidRDefault="00A9670F" w:rsidP="00A9670F">
      <w:pPr>
        <w:ind w:left="720" w:right="-270"/>
        <w:jc w:val="both"/>
      </w:pPr>
      <w:r>
        <w:t>Mr. Gary Curran presented the actuarial report for the system.</w:t>
      </w:r>
    </w:p>
    <w:p w:rsidR="00A9670F" w:rsidRDefault="00A9670F" w:rsidP="00A9670F">
      <w:pPr>
        <w:ind w:left="720" w:right="-270"/>
        <w:jc w:val="both"/>
      </w:pPr>
    </w:p>
    <w:p w:rsidR="00A9670F" w:rsidRDefault="00A9670F" w:rsidP="00A9670F">
      <w:pPr>
        <w:tabs>
          <w:tab w:val="left" w:pos="8910"/>
        </w:tabs>
        <w:ind w:left="720" w:right="-270"/>
        <w:jc w:val="both"/>
      </w:pPr>
      <w:r>
        <w:t>Mr. Paul Richmond</w:t>
      </w:r>
      <w:r w:rsidR="006669C9">
        <w:t>,</w:t>
      </w:r>
      <w:r>
        <w:t xml:space="preserve"> representing the Louisiana Legislative Auditor</w:t>
      </w:r>
      <w:r w:rsidR="006669C9">
        <w:t>’</w:t>
      </w:r>
      <w:r>
        <w:t>s Office</w:t>
      </w:r>
      <w:r w:rsidR="006669C9">
        <w:t>,</w:t>
      </w:r>
      <w:r>
        <w:t xml:space="preserve"> testified that the report has been reviewed by their staff and is supported by the LLA.</w:t>
      </w:r>
    </w:p>
    <w:p w:rsidR="00C24DA5" w:rsidRDefault="00C24DA5" w:rsidP="00C24DA5">
      <w:pPr>
        <w:ind w:right="-270"/>
        <w:jc w:val="both"/>
      </w:pPr>
    </w:p>
    <w:p w:rsidR="00C24DA5" w:rsidRDefault="00C24DA5" w:rsidP="00C24DA5">
      <w:pPr>
        <w:ind w:right="-270"/>
        <w:jc w:val="both"/>
      </w:pPr>
      <w:r>
        <w:tab/>
      </w:r>
      <w:r w:rsidR="00CE570D">
        <w:t xml:space="preserve">A motion was made by Mr. Curran to set the FY 10/11 employer contribution rate at </w:t>
      </w:r>
      <w:r w:rsidR="00CE570D">
        <w:tab/>
        <w:t>21.5%</w:t>
      </w:r>
      <w:r w:rsidR="006669C9">
        <w:t>,</w:t>
      </w:r>
      <w:r w:rsidR="00CE570D">
        <w:t xml:space="preserve"> with the insurance premiu</w:t>
      </w:r>
      <w:r w:rsidR="00A9670F">
        <w:t>m tax allocation of $21,306,059</w:t>
      </w:r>
      <w:r w:rsidR="006669C9">
        <w:t>,</w:t>
      </w:r>
      <w:r w:rsidR="00CE570D">
        <w:t xml:space="preserve"> and to approve </w:t>
      </w:r>
      <w:r w:rsidR="006669C9">
        <w:br/>
      </w:r>
      <w:r w:rsidR="006669C9">
        <w:tab/>
      </w:r>
      <w:r w:rsidR="00CE570D">
        <w:t xml:space="preserve">the report for the system.  Rep. Robideaux seconded the motion.  There were no </w:t>
      </w:r>
      <w:r w:rsidR="00CE570D">
        <w:tab/>
        <w:t>objections</w:t>
      </w:r>
      <w:r w:rsidR="006669C9">
        <w:t>,</w:t>
      </w:r>
      <w:r w:rsidR="00CE570D">
        <w:t xml:space="preserve"> and the motion passed unanimously.  </w:t>
      </w:r>
    </w:p>
    <w:p w:rsidR="00CE570D" w:rsidRDefault="00CE570D" w:rsidP="00C24DA5">
      <w:pPr>
        <w:ind w:right="-270"/>
        <w:jc w:val="both"/>
        <w:rPr>
          <w:b/>
        </w:rPr>
      </w:pPr>
    </w:p>
    <w:p w:rsidR="00A9670F" w:rsidRDefault="00A9670F" w:rsidP="00C24DA5">
      <w:pPr>
        <w:ind w:right="-270"/>
        <w:jc w:val="both"/>
        <w:rPr>
          <w:b/>
        </w:rPr>
      </w:pPr>
    </w:p>
    <w:p w:rsidR="00CE570D" w:rsidRDefault="00CE570D" w:rsidP="00C24DA5">
      <w:pPr>
        <w:ind w:right="-270"/>
        <w:jc w:val="both"/>
        <w:rPr>
          <w:b/>
        </w:rPr>
      </w:pPr>
      <w:r>
        <w:rPr>
          <w:b/>
        </w:rPr>
        <w:t>B.  Municipal Police Employees</w:t>
      </w:r>
      <w:r w:rsidR="00A9670F">
        <w:rPr>
          <w:b/>
        </w:rPr>
        <w:t>’</w:t>
      </w:r>
      <w:r>
        <w:rPr>
          <w:b/>
        </w:rPr>
        <w:t xml:space="preserve"> Retirement System</w:t>
      </w:r>
    </w:p>
    <w:p w:rsidR="00CE570D" w:rsidRDefault="00CE570D" w:rsidP="00C24DA5">
      <w:pPr>
        <w:ind w:right="-270"/>
        <w:jc w:val="both"/>
        <w:rPr>
          <w:b/>
        </w:rPr>
      </w:pPr>
    </w:p>
    <w:p w:rsidR="00A9670F" w:rsidRDefault="00A9670F" w:rsidP="00A9670F">
      <w:pPr>
        <w:ind w:left="720" w:right="-270"/>
        <w:jc w:val="both"/>
      </w:pPr>
      <w:r>
        <w:t>Mr. Charles Hall presented the actuarial report for the system.</w:t>
      </w:r>
    </w:p>
    <w:p w:rsidR="00A9670F" w:rsidRDefault="00A9670F" w:rsidP="00A9670F">
      <w:pPr>
        <w:ind w:left="720" w:right="-270"/>
        <w:jc w:val="both"/>
      </w:pPr>
    </w:p>
    <w:p w:rsidR="00A9670F" w:rsidRDefault="00A9670F" w:rsidP="00A9670F">
      <w:pPr>
        <w:tabs>
          <w:tab w:val="left" w:pos="8910"/>
        </w:tabs>
        <w:ind w:left="720" w:right="-270"/>
        <w:jc w:val="both"/>
      </w:pPr>
      <w:r>
        <w:t>Mr. Paul Richmond</w:t>
      </w:r>
      <w:r w:rsidR="006669C9">
        <w:t>,</w:t>
      </w:r>
      <w:r>
        <w:t xml:space="preserve"> representing the Louisiana Legislative Auditor</w:t>
      </w:r>
      <w:r w:rsidR="006669C9">
        <w:t>’</w:t>
      </w:r>
      <w:r>
        <w:t>s Office</w:t>
      </w:r>
      <w:r w:rsidR="006669C9">
        <w:t>,</w:t>
      </w:r>
      <w:r>
        <w:t xml:space="preserve"> testified that the report has been reviewed by their staff and is supported by the LLA.</w:t>
      </w:r>
    </w:p>
    <w:p w:rsidR="00CE570D" w:rsidRDefault="00CE570D" w:rsidP="00A9670F">
      <w:pPr>
        <w:tabs>
          <w:tab w:val="left" w:pos="8910"/>
        </w:tabs>
        <w:ind w:left="720" w:right="-270"/>
        <w:jc w:val="both"/>
      </w:pPr>
      <w:r>
        <w:tab/>
      </w:r>
    </w:p>
    <w:p w:rsidR="00CE570D" w:rsidRDefault="00CE570D" w:rsidP="00113A85">
      <w:pPr>
        <w:ind w:left="720" w:right="-270"/>
        <w:jc w:val="both"/>
      </w:pPr>
      <w:r>
        <w:t>C</w:t>
      </w:r>
      <w:r w:rsidR="00A9670F">
        <w:t>hairperson</w:t>
      </w:r>
      <w:r>
        <w:t xml:space="preserve"> Davis asked Mr. Hall to comment on significant investment loss.</w:t>
      </w:r>
      <w:r w:rsidR="00113A85">
        <w:t xml:space="preserve">  </w:t>
      </w:r>
      <w:r>
        <w:t xml:space="preserve">Mr. Hall </w:t>
      </w:r>
      <w:r w:rsidR="00113A85">
        <w:t xml:space="preserve">stated </w:t>
      </w:r>
      <w:r>
        <w:t>that th</w:t>
      </w:r>
      <w:r w:rsidR="00A9670F">
        <w:t xml:space="preserve">ey are increasing their exposure to hedge funds </w:t>
      </w:r>
      <w:r w:rsidR="00113A85">
        <w:t>and that there was a l</w:t>
      </w:r>
      <w:r>
        <w:t>oss in</w:t>
      </w:r>
      <w:r w:rsidR="00113A85">
        <w:t xml:space="preserve"> </w:t>
      </w:r>
      <w:r>
        <w:t>all asset classes.</w:t>
      </w:r>
    </w:p>
    <w:p w:rsidR="00A9670F" w:rsidRDefault="00A9670F" w:rsidP="00C24DA5">
      <w:pPr>
        <w:ind w:right="-270"/>
        <w:jc w:val="both"/>
      </w:pPr>
    </w:p>
    <w:p w:rsidR="00CE570D" w:rsidRDefault="00CE570D" w:rsidP="00C24DA5">
      <w:pPr>
        <w:ind w:right="-270"/>
        <w:jc w:val="both"/>
      </w:pPr>
      <w:r>
        <w:tab/>
        <w:t xml:space="preserve">A motion was made by Mr. Hall to set the FY 10/11 employer contribution rate at </w:t>
      </w:r>
      <w:r>
        <w:tab/>
        <w:t>25.0%</w:t>
      </w:r>
      <w:r w:rsidR="006669C9">
        <w:t>,</w:t>
      </w:r>
      <w:r>
        <w:t xml:space="preserve"> with the insurance premiu</w:t>
      </w:r>
      <w:r w:rsidR="00113A85">
        <w:t>m tax allocation of $15,112,480</w:t>
      </w:r>
      <w:r w:rsidR="006669C9">
        <w:t>,</w:t>
      </w:r>
      <w:r>
        <w:t xml:space="preserve"> and to approve </w:t>
      </w:r>
      <w:r w:rsidR="006669C9">
        <w:br/>
      </w:r>
      <w:r w:rsidR="006669C9">
        <w:tab/>
      </w:r>
      <w:r>
        <w:t xml:space="preserve">the report for the system.  Sen. Guillory seconded the motion.  There were no </w:t>
      </w:r>
      <w:r w:rsidR="006669C9">
        <w:br/>
      </w:r>
      <w:r w:rsidR="006669C9">
        <w:tab/>
      </w:r>
      <w:r>
        <w:t>objections</w:t>
      </w:r>
      <w:r w:rsidR="006669C9">
        <w:t>,</w:t>
      </w:r>
      <w:r>
        <w:t xml:space="preserve"> and the motion passed unanimously.</w:t>
      </w:r>
    </w:p>
    <w:p w:rsidR="00CE570D" w:rsidRDefault="00CE570D" w:rsidP="00C24DA5">
      <w:pPr>
        <w:ind w:right="-270"/>
        <w:jc w:val="both"/>
      </w:pPr>
    </w:p>
    <w:p w:rsidR="00113A85" w:rsidRDefault="00113A85" w:rsidP="00C24DA5">
      <w:pPr>
        <w:ind w:right="-270"/>
        <w:jc w:val="both"/>
      </w:pPr>
    </w:p>
    <w:p w:rsidR="00CE570D" w:rsidRDefault="00CE570D" w:rsidP="00C24DA5">
      <w:pPr>
        <w:ind w:right="-270"/>
        <w:jc w:val="both"/>
        <w:rPr>
          <w:b/>
        </w:rPr>
      </w:pPr>
      <w:r>
        <w:rPr>
          <w:b/>
        </w:rPr>
        <w:t>C. Sheriffs’ Pension and Relief Fund</w:t>
      </w:r>
    </w:p>
    <w:p w:rsidR="00CE570D" w:rsidRDefault="00CE570D" w:rsidP="00C24DA5">
      <w:pPr>
        <w:ind w:right="-270"/>
        <w:jc w:val="both"/>
        <w:rPr>
          <w:b/>
        </w:rPr>
      </w:pPr>
    </w:p>
    <w:p w:rsidR="00113A85" w:rsidRDefault="00113A85" w:rsidP="00113A85">
      <w:pPr>
        <w:ind w:left="720" w:right="-270"/>
        <w:jc w:val="both"/>
      </w:pPr>
      <w:r>
        <w:t>Mr. Gary Curran presented the actuarial report for the system.</w:t>
      </w:r>
    </w:p>
    <w:p w:rsidR="00113A85" w:rsidRDefault="00113A85" w:rsidP="00113A85">
      <w:pPr>
        <w:ind w:left="720" w:right="-270"/>
        <w:jc w:val="both"/>
      </w:pPr>
    </w:p>
    <w:p w:rsidR="00CE570D" w:rsidRDefault="00113A85" w:rsidP="00113A85">
      <w:pPr>
        <w:tabs>
          <w:tab w:val="left" w:pos="8910"/>
        </w:tabs>
        <w:ind w:left="720" w:right="-270"/>
        <w:jc w:val="both"/>
      </w:pPr>
      <w:r>
        <w:t>Mr. Paul Richmond</w:t>
      </w:r>
      <w:r w:rsidR="006669C9">
        <w:t>,</w:t>
      </w:r>
      <w:r>
        <w:t xml:space="preserve"> representing the Louisiana Legislative Auditor</w:t>
      </w:r>
      <w:r w:rsidR="006669C9">
        <w:t>’</w:t>
      </w:r>
      <w:r>
        <w:t>s Office</w:t>
      </w:r>
      <w:r w:rsidR="006669C9">
        <w:t>,</w:t>
      </w:r>
      <w:r>
        <w:t xml:space="preserve"> testified that the report has been reviewed by their staff and is supported by the LLA.</w:t>
      </w:r>
    </w:p>
    <w:p w:rsidR="00CE570D" w:rsidRDefault="00CE570D" w:rsidP="00C24DA5">
      <w:pPr>
        <w:ind w:right="-270"/>
        <w:jc w:val="both"/>
      </w:pPr>
    </w:p>
    <w:p w:rsidR="00CE570D" w:rsidRDefault="00CE570D" w:rsidP="00113A85">
      <w:pPr>
        <w:ind w:left="720" w:right="-270"/>
        <w:jc w:val="both"/>
      </w:pPr>
      <w:r>
        <w:t>A motion was made by Mr. Curran to se</w:t>
      </w:r>
      <w:r w:rsidR="00113A85">
        <w:t xml:space="preserve">t the FY 10/11 minimum employer </w:t>
      </w:r>
      <w:r>
        <w:t>contribution rate at 12.75%</w:t>
      </w:r>
      <w:r w:rsidR="006669C9">
        <w:t>,</w:t>
      </w:r>
      <w:r>
        <w:t xml:space="preserve"> with full ad valorem a</w:t>
      </w:r>
      <w:r w:rsidR="00113A85">
        <w:t xml:space="preserve">nd revenue sharing and with the </w:t>
      </w:r>
      <w:r>
        <w:t>insurance premium tax allocation of $15,112,</w:t>
      </w:r>
      <w:r w:rsidR="00113A85">
        <w:t>480</w:t>
      </w:r>
      <w:r w:rsidR="006669C9">
        <w:t>,</w:t>
      </w:r>
      <w:r w:rsidR="00113A85">
        <w:t xml:space="preserve"> and to approve the report for the system.</w:t>
      </w:r>
      <w:r w:rsidR="00202BC0">
        <w:t xml:space="preserve">  Mr.</w:t>
      </w:r>
      <w:r w:rsidR="006669C9">
        <w:t xml:space="preserve"> Purpera seconded the motion.  </w:t>
      </w:r>
      <w:r w:rsidR="00202BC0">
        <w:t>There were no objections</w:t>
      </w:r>
      <w:r w:rsidR="006669C9">
        <w:t>,</w:t>
      </w:r>
      <w:r w:rsidR="00202BC0">
        <w:t xml:space="preserve"> and the motion passed unanimously.</w:t>
      </w:r>
    </w:p>
    <w:p w:rsidR="00202BC0" w:rsidRDefault="00202BC0" w:rsidP="00C24DA5">
      <w:pPr>
        <w:ind w:right="-270"/>
        <w:jc w:val="both"/>
      </w:pPr>
    </w:p>
    <w:p w:rsidR="00113A85" w:rsidRDefault="00113A85" w:rsidP="00C24DA5">
      <w:pPr>
        <w:ind w:right="-270"/>
        <w:jc w:val="both"/>
      </w:pPr>
    </w:p>
    <w:p w:rsidR="00202BC0" w:rsidRDefault="00202BC0" w:rsidP="00202BC0">
      <w:pPr>
        <w:numPr>
          <w:ilvl w:val="0"/>
          <w:numId w:val="1"/>
        </w:numPr>
        <w:tabs>
          <w:tab w:val="num" w:pos="180"/>
        </w:tabs>
        <w:ind w:left="0" w:right="-270"/>
        <w:jc w:val="both"/>
        <w:rPr>
          <w:b/>
          <w:u w:val="single"/>
        </w:rPr>
      </w:pPr>
      <w:r>
        <w:rPr>
          <w:b/>
          <w:u w:val="single"/>
        </w:rPr>
        <w:t>Other Business</w:t>
      </w:r>
    </w:p>
    <w:p w:rsidR="00202BC0" w:rsidRDefault="00202BC0" w:rsidP="00C24DA5">
      <w:pPr>
        <w:ind w:right="-270"/>
        <w:jc w:val="both"/>
      </w:pPr>
    </w:p>
    <w:p w:rsidR="00202BC0" w:rsidRDefault="00202BC0" w:rsidP="00C24DA5">
      <w:pPr>
        <w:ind w:right="-270"/>
        <w:jc w:val="both"/>
      </w:pPr>
    </w:p>
    <w:p w:rsidR="00202BC0" w:rsidRDefault="00202BC0" w:rsidP="00202BC0">
      <w:pPr>
        <w:numPr>
          <w:ilvl w:val="0"/>
          <w:numId w:val="1"/>
        </w:numPr>
        <w:tabs>
          <w:tab w:val="num" w:pos="180"/>
        </w:tabs>
        <w:ind w:left="0" w:right="-270"/>
        <w:jc w:val="both"/>
        <w:rPr>
          <w:b/>
          <w:u w:val="single"/>
        </w:rPr>
      </w:pPr>
      <w:r>
        <w:rPr>
          <w:b/>
          <w:u w:val="single"/>
        </w:rPr>
        <w:t>Adjournment</w:t>
      </w:r>
    </w:p>
    <w:p w:rsidR="00202BC0" w:rsidRDefault="00202BC0" w:rsidP="00202BC0">
      <w:pPr>
        <w:ind w:right="-270"/>
        <w:jc w:val="both"/>
        <w:rPr>
          <w:b/>
          <w:u w:val="single"/>
        </w:rPr>
      </w:pPr>
    </w:p>
    <w:p w:rsidR="00202BC0" w:rsidRDefault="00202BC0" w:rsidP="00202BC0">
      <w:pPr>
        <w:ind w:right="-270"/>
        <w:jc w:val="both"/>
      </w:pPr>
      <w:r>
        <w:t>A motion was made by Mr. Curran to adjourn the meeting. Mr. Robideaux seconded the motion.  There were no objections</w:t>
      </w:r>
      <w:r w:rsidR="006669C9">
        <w:t>,</w:t>
      </w:r>
      <w:r>
        <w:t xml:space="preserve"> and the motion passed unanimously.</w:t>
      </w:r>
    </w:p>
    <w:p w:rsidR="00202BC0" w:rsidRDefault="00202BC0" w:rsidP="00202BC0">
      <w:pPr>
        <w:ind w:right="-270"/>
        <w:jc w:val="both"/>
      </w:pPr>
    </w:p>
    <w:p w:rsidR="00202BC0" w:rsidRPr="00202BC0" w:rsidRDefault="00202BC0" w:rsidP="00202BC0">
      <w:pPr>
        <w:ind w:right="-270"/>
        <w:jc w:val="both"/>
      </w:pPr>
      <w:r>
        <w:t>With no other business to come before the committee</w:t>
      </w:r>
      <w:r w:rsidR="00F30979">
        <w:t>,</w:t>
      </w:r>
      <w:r>
        <w:t xml:space="preserve"> the meeting was adjourned at 11:00 </w:t>
      </w:r>
      <w:r w:rsidR="00F30979">
        <w:t>AM</w:t>
      </w:r>
      <w:r>
        <w:t>.</w:t>
      </w:r>
    </w:p>
    <w:p w:rsidR="00745F8B" w:rsidRDefault="00745F8B" w:rsidP="00113A85">
      <w:pPr>
        <w:ind w:right="-270"/>
        <w:jc w:val="both"/>
      </w:pPr>
    </w:p>
    <w:p w:rsidR="00745F8B" w:rsidRDefault="00745F8B" w:rsidP="00DF5E98">
      <w:pPr>
        <w:tabs>
          <w:tab w:val="left" w:pos="180"/>
        </w:tabs>
        <w:ind w:left="180"/>
      </w:pPr>
    </w:p>
    <w:p w:rsidR="00745F8B" w:rsidRDefault="00745F8B" w:rsidP="00DF5E98">
      <w:pPr>
        <w:tabs>
          <w:tab w:val="left" w:pos="180"/>
        </w:tabs>
        <w:ind w:left="180"/>
      </w:pPr>
    </w:p>
    <w:p w:rsidR="00D57E60" w:rsidRDefault="00D57E60" w:rsidP="00DF5E98">
      <w:pPr>
        <w:tabs>
          <w:tab w:val="left" w:pos="180"/>
        </w:tabs>
        <w:ind w:left="180"/>
      </w:pPr>
    </w:p>
    <w:p w:rsidR="00D57E60" w:rsidRDefault="00D57E60" w:rsidP="00DF5E98">
      <w:pPr>
        <w:tabs>
          <w:tab w:val="left" w:pos="180"/>
        </w:tabs>
        <w:ind w:left="180"/>
      </w:pPr>
    </w:p>
    <w:p w:rsidR="00D57E60" w:rsidRPr="006669C9" w:rsidRDefault="00D57E60" w:rsidP="00DF5E98">
      <w:pPr>
        <w:tabs>
          <w:tab w:val="left" w:pos="180"/>
        </w:tabs>
        <w:ind w:left="180"/>
        <w:rPr>
          <w:b/>
          <w:i/>
          <w:sz w:val="36"/>
        </w:rPr>
      </w:pPr>
      <w:r w:rsidRPr="00113A85">
        <w:rPr>
          <w:b/>
          <w:i/>
          <w:color w:val="C00000"/>
          <w:sz w:val="36"/>
        </w:rPr>
        <w:t>Approved by PRSAC</w:t>
      </w:r>
      <w:r w:rsidR="00745F8B" w:rsidRPr="007B1DE0">
        <w:rPr>
          <w:b/>
          <w:i/>
          <w:color w:val="000000" w:themeColor="text1"/>
          <w:sz w:val="36"/>
          <w:u w:val="single"/>
        </w:rPr>
        <w:t xml:space="preserve">: </w:t>
      </w:r>
      <w:r w:rsidR="007B1DE0" w:rsidRPr="007B1DE0">
        <w:rPr>
          <w:b/>
          <w:i/>
          <w:color w:val="000000" w:themeColor="text1"/>
          <w:sz w:val="36"/>
          <w:u w:val="single"/>
        </w:rPr>
        <w:t>        </w:t>
      </w:r>
      <w:r w:rsidR="007B1DE0" w:rsidRPr="007B1DE0">
        <w:rPr>
          <w:b/>
          <w:i/>
          <w:color w:val="000000" w:themeColor="text1"/>
          <w:sz w:val="48"/>
          <w:u w:val="single"/>
        </w:rPr>
        <w:t>9</w:t>
      </w:r>
      <w:r w:rsidR="007B1DE0" w:rsidRPr="007B1DE0">
        <w:rPr>
          <w:b/>
          <w:i/>
          <w:sz w:val="48"/>
          <w:u w:val="single"/>
        </w:rPr>
        <w:t>/16/2010            </w:t>
      </w:r>
    </w:p>
    <w:p w:rsidR="00136F5F" w:rsidRPr="00113A85" w:rsidRDefault="00113A85" w:rsidP="005B6FC7">
      <w:pPr>
        <w:jc w:val="both"/>
        <w:rPr>
          <w:i/>
          <w:color w:val="C00000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113A85">
        <w:rPr>
          <w:i/>
          <w:color w:val="C00000"/>
          <w:sz w:val="22"/>
        </w:rPr>
        <w:t>Date</w:t>
      </w:r>
    </w:p>
    <w:sectPr w:rsidR="00136F5F" w:rsidRPr="00113A85" w:rsidSect="00AA0862">
      <w:headerReference w:type="default" r:id="rId9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E2" w:rsidRDefault="005F3CE2">
      <w:r>
        <w:separator/>
      </w:r>
    </w:p>
  </w:endnote>
  <w:endnote w:type="continuationSeparator" w:id="0">
    <w:p w:rsidR="005F3CE2" w:rsidRDefault="005F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E2" w:rsidRDefault="005D49C0">
    <w:pPr>
      <w:pStyle w:val="Footer"/>
      <w:rPr>
        <w:i/>
        <w:iCs/>
        <w:sz w:val="20"/>
      </w:rPr>
    </w:pPr>
    <w:r>
      <w:rPr>
        <w:i/>
        <w:iCs/>
        <w:noProof/>
        <w:sz w:val="20"/>
      </w:rPr>
      <w:pict>
        <v:line id="_x0000_s1026" style="position:absolute;z-index:251657728" from="-.75pt,6.75pt" to="432.75pt,6.75pt" strokeweight="3pt">
          <v:stroke linestyle="thinThin"/>
        </v:line>
      </w:pict>
    </w:r>
  </w:p>
  <w:p w:rsidR="005F3CE2" w:rsidRDefault="005F3CE2">
    <w:pPr>
      <w:pStyle w:val="Footer"/>
      <w:rPr>
        <w:i/>
        <w:iCs/>
        <w:sz w:val="20"/>
      </w:rPr>
    </w:pPr>
    <w:r>
      <w:rPr>
        <w:i/>
        <w:iCs/>
        <w:sz w:val="20"/>
      </w:rPr>
      <w:t>Contact:  Steven Procopio or Sue Israel, 225-342-7189</w:t>
    </w:r>
    <w:r>
      <w:rPr>
        <w:i/>
        <w:iCs/>
        <w:sz w:val="20"/>
      </w:rPr>
      <w:tab/>
      <w:t>P.O. Box 94095</w:t>
    </w:r>
  </w:p>
  <w:p w:rsidR="005F3CE2" w:rsidRDefault="005F3CE2">
    <w:pPr>
      <w:pStyle w:val="Footer"/>
    </w:pPr>
    <w:r>
      <w:rPr>
        <w:i/>
        <w:iCs/>
        <w:sz w:val="20"/>
      </w:rPr>
      <w:t>Fax</w:t>
    </w:r>
    <w:r w:rsidR="006A3727">
      <w:rPr>
        <w:i/>
        <w:iCs/>
        <w:sz w:val="20"/>
      </w:rPr>
      <w:t>:</w:t>
    </w:r>
    <w:r>
      <w:rPr>
        <w:i/>
        <w:iCs/>
        <w:sz w:val="20"/>
      </w:rPr>
      <w:t xml:space="preserve"> 225-342-1057, Email: </w:t>
    </w:r>
    <w:hyperlink r:id="rId1" w:history="1">
      <w:r w:rsidRPr="00655A4A">
        <w:rPr>
          <w:rStyle w:val="Hyperlink"/>
          <w:i/>
          <w:iCs/>
          <w:sz w:val="20"/>
        </w:rPr>
        <w:t>Sue.Israel@LA.gov</w:t>
      </w:r>
    </w:hyperlink>
    <w:r>
      <w:rPr>
        <w:i/>
        <w:iCs/>
        <w:sz w:val="20"/>
      </w:rPr>
      <w:tab/>
    </w:r>
    <w:r>
      <w:rPr>
        <w:i/>
        <w:iCs/>
        <w:sz w:val="20"/>
      </w:rPr>
      <w:tab/>
      <w:t>Baton Rouge, Louisiana 70804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E2" w:rsidRDefault="005F3CE2">
      <w:r>
        <w:separator/>
      </w:r>
    </w:p>
  </w:footnote>
  <w:footnote w:type="continuationSeparator" w:id="0">
    <w:p w:rsidR="005F3CE2" w:rsidRDefault="005F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AD" w:rsidRDefault="000268AD" w:rsidP="000268AD">
    <w:pPr>
      <w:pStyle w:val="Header"/>
      <w:jc w:val="right"/>
    </w:pPr>
  </w:p>
  <w:p w:rsidR="005F3CE2" w:rsidRDefault="005F3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AD" w:rsidRDefault="000268AD" w:rsidP="000268AD">
    <w:pPr>
      <w:pStyle w:val="Header"/>
      <w:jc w:val="right"/>
    </w:pPr>
    <w:r>
      <w:t>-</w:t>
    </w:r>
    <w:fldSimple w:instr=" PAGE   \* MERGEFORMAT ">
      <w:r w:rsidR="007B1DE0">
        <w:rPr>
          <w:noProof/>
        </w:rPr>
        <w:t>3</w:t>
      </w:r>
    </w:fldSimple>
    <w:r>
      <w:t>-</w:t>
    </w:r>
  </w:p>
  <w:p w:rsidR="000268AD" w:rsidRDefault="00026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A58"/>
    <w:multiLevelType w:val="multilevel"/>
    <w:tmpl w:val="AFD4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639B"/>
    <w:multiLevelType w:val="hybridMultilevel"/>
    <w:tmpl w:val="FA9AB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EF2C72"/>
    <w:multiLevelType w:val="hybridMultilevel"/>
    <w:tmpl w:val="3020C806"/>
    <w:lvl w:ilvl="0" w:tplc="1C903D9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723A"/>
    <w:multiLevelType w:val="hybridMultilevel"/>
    <w:tmpl w:val="1EA89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FE58A4"/>
    <w:multiLevelType w:val="hybridMultilevel"/>
    <w:tmpl w:val="D3D88B5A"/>
    <w:lvl w:ilvl="0" w:tplc="D4DC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B62B7AC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338A28A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85408"/>
    <w:multiLevelType w:val="hybridMultilevel"/>
    <w:tmpl w:val="AFD40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8A28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3CDA"/>
    <w:rsid w:val="000268AD"/>
    <w:rsid w:val="00031923"/>
    <w:rsid w:val="00032DF8"/>
    <w:rsid w:val="00034167"/>
    <w:rsid w:val="00047F10"/>
    <w:rsid w:val="00066790"/>
    <w:rsid w:val="0008064A"/>
    <w:rsid w:val="00082808"/>
    <w:rsid w:val="00093E8F"/>
    <w:rsid w:val="000B28CF"/>
    <w:rsid w:val="000B37F5"/>
    <w:rsid w:val="000F3E86"/>
    <w:rsid w:val="000F4233"/>
    <w:rsid w:val="00110D55"/>
    <w:rsid w:val="00113A85"/>
    <w:rsid w:val="00136F5F"/>
    <w:rsid w:val="00157A16"/>
    <w:rsid w:val="001657AD"/>
    <w:rsid w:val="001B6A34"/>
    <w:rsid w:val="001C1DC5"/>
    <w:rsid w:val="001D29D9"/>
    <w:rsid w:val="001E57CE"/>
    <w:rsid w:val="001E5D1C"/>
    <w:rsid w:val="001F6665"/>
    <w:rsid w:val="00202BC0"/>
    <w:rsid w:val="00217185"/>
    <w:rsid w:val="00235492"/>
    <w:rsid w:val="00245C15"/>
    <w:rsid w:val="00250178"/>
    <w:rsid w:val="00255490"/>
    <w:rsid w:val="0026107F"/>
    <w:rsid w:val="0026220A"/>
    <w:rsid w:val="002859FC"/>
    <w:rsid w:val="002C0263"/>
    <w:rsid w:val="002D0B4B"/>
    <w:rsid w:val="002F4B8F"/>
    <w:rsid w:val="00324648"/>
    <w:rsid w:val="0037259B"/>
    <w:rsid w:val="00375C4C"/>
    <w:rsid w:val="00391767"/>
    <w:rsid w:val="003B2B67"/>
    <w:rsid w:val="003B3393"/>
    <w:rsid w:val="003C1631"/>
    <w:rsid w:val="003C65E6"/>
    <w:rsid w:val="003D782E"/>
    <w:rsid w:val="003F3D58"/>
    <w:rsid w:val="00482F28"/>
    <w:rsid w:val="004922F5"/>
    <w:rsid w:val="004A3561"/>
    <w:rsid w:val="004E2DE3"/>
    <w:rsid w:val="00520E25"/>
    <w:rsid w:val="00537319"/>
    <w:rsid w:val="005B6FC7"/>
    <w:rsid w:val="005B7A81"/>
    <w:rsid w:val="005D49C0"/>
    <w:rsid w:val="005D4EA3"/>
    <w:rsid w:val="005D5CC5"/>
    <w:rsid w:val="005F2EAB"/>
    <w:rsid w:val="005F3CE2"/>
    <w:rsid w:val="005F532E"/>
    <w:rsid w:val="00630496"/>
    <w:rsid w:val="00652F2F"/>
    <w:rsid w:val="00653DE1"/>
    <w:rsid w:val="00657BAC"/>
    <w:rsid w:val="0066194D"/>
    <w:rsid w:val="006669C9"/>
    <w:rsid w:val="006877A1"/>
    <w:rsid w:val="006A1CE9"/>
    <w:rsid w:val="006A3727"/>
    <w:rsid w:val="006B4AAA"/>
    <w:rsid w:val="006D4E6A"/>
    <w:rsid w:val="006E0E40"/>
    <w:rsid w:val="00706E86"/>
    <w:rsid w:val="00745F8B"/>
    <w:rsid w:val="00775B82"/>
    <w:rsid w:val="00783F02"/>
    <w:rsid w:val="00790EA0"/>
    <w:rsid w:val="00791C93"/>
    <w:rsid w:val="007B1DE0"/>
    <w:rsid w:val="007B33E5"/>
    <w:rsid w:val="008028D3"/>
    <w:rsid w:val="00805535"/>
    <w:rsid w:val="00817EC2"/>
    <w:rsid w:val="0082636F"/>
    <w:rsid w:val="00834EF0"/>
    <w:rsid w:val="00865220"/>
    <w:rsid w:val="00880F87"/>
    <w:rsid w:val="008B3436"/>
    <w:rsid w:val="008B3E7C"/>
    <w:rsid w:val="008F536A"/>
    <w:rsid w:val="00925B31"/>
    <w:rsid w:val="009503ED"/>
    <w:rsid w:val="00951FB5"/>
    <w:rsid w:val="00953FE8"/>
    <w:rsid w:val="00957160"/>
    <w:rsid w:val="00974EE6"/>
    <w:rsid w:val="009E3044"/>
    <w:rsid w:val="009E350E"/>
    <w:rsid w:val="009F765B"/>
    <w:rsid w:val="00A15B8D"/>
    <w:rsid w:val="00A15C44"/>
    <w:rsid w:val="00A21CDB"/>
    <w:rsid w:val="00A56B81"/>
    <w:rsid w:val="00A6022F"/>
    <w:rsid w:val="00A6600F"/>
    <w:rsid w:val="00A7654A"/>
    <w:rsid w:val="00A9670F"/>
    <w:rsid w:val="00A96F64"/>
    <w:rsid w:val="00AA0862"/>
    <w:rsid w:val="00AD42F4"/>
    <w:rsid w:val="00AD61AE"/>
    <w:rsid w:val="00B07607"/>
    <w:rsid w:val="00B22875"/>
    <w:rsid w:val="00B35DF5"/>
    <w:rsid w:val="00B37C5E"/>
    <w:rsid w:val="00B761C3"/>
    <w:rsid w:val="00B86071"/>
    <w:rsid w:val="00C24DA5"/>
    <w:rsid w:val="00C30D63"/>
    <w:rsid w:val="00C51156"/>
    <w:rsid w:val="00CA3C0D"/>
    <w:rsid w:val="00CB2385"/>
    <w:rsid w:val="00CE570D"/>
    <w:rsid w:val="00CF1D99"/>
    <w:rsid w:val="00D02FC0"/>
    <w:rsid w:val="00D156AD"/>
    <w:rsid w:val="00D53CDA"/>
    <w:rsid w:val="00D552ED"/>
    <w:rsid w:val="00D57E60"/>
    <w:rsid w:val="00D946E3"/>
    <w:rsid w:val="00DE67BF"/>
    <w:rsid w:val="00DF5E98"/>
    <w:rsid w:val="00E21A6D"/>
    <w:rsid w:val="00E40F57"/>
    <w:rsid w:val="00E55A43"/>
    <w:rsid w:val="00E61760"/>
    <w:rsid w:val="00E655FD"/>
    <w:rsid w:val="00EA0281"/>
    <w:rsid w:val="00EB02E9"/>
    <w:rsid w:val="00EB35C1"/>
    <w:rsid w:val="00EE1087"/>
    <w:rsid w:val="00EF4870"/>
    <w:rsid w:val="00F12067"/>
    <w:rsid w:val="00F2496A"/>
    <w:rsid w:val="00F30979"/>
    <w:rsid w:val="00F52260"/>
    <w:rsid w:val="00FD5397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3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5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5B3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90E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83F02"/>
    <w:pPr>
      <w:ind w:left="720"/>
    </w:pPr>
  </w:style>
  <w:style w:type="character" w:styleId="Hyperlink">
    <w:name w:val="Hyperlink"/>
    <w:basedOn w:val="DefaultParagraphFont"/>
    <w:rsid w:val="005F3CE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268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e.Israel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SYSTEMS’ ACTUARIAL COMMITTEE MEETING</vt:lpstr>
    </vt:vector>
  </TitlesOfParts>
  <Company>State of Louisiana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SYSTEMS’ ACTUARIAL COMMITTEE MEETING</dc:title>
  <dc:subject/>
  <dc:creator>lbarous</dc:creator>
  <cp:keywords/>
  <dc:description/>
  <cp:lastModifiedBy>sisrael</cp:lastModifiedBy>
  <cp:revision>2</cp:revision>
  <cp:lastPrinted>2010-09-13T19:38:00Z</cp:lastPrinted>
  <dcterms:created xsi:type="dcterms:W3CDTF">2010-09-20T14:54:00Z</dcterms:created>
  <dcterms:modified xsi:type="dcterms:W3CDTF">2010-09-20T14:54:00Z</dcterms:modified>
</cp:coreProperties>
</file>